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仿宋" w:hAnsi="仿宋" w:eastAsia="仿宋" w:cs="仿宋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附件3：面试议程及其他注意事宜</w:t>
      </w:r>
    </w:p>
    <w:bookmarkEnd w:id="0"/>
    <w:p>
      <w:pPr>
        <w:snapToGrid w:val="0"/>
        <w:spacing w:line="540" w:lineRule="exact"/>
        <w:ind w:left="0" w:leftChars="0" w:firstLine="840" w:firstLineChars="3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1、面试议程：</w:t>
      </w:r>
    </w:p>
    <w:p>
      <w:pPr>
        <w:snapToGrid w:val="0"/>
        <w:spacing w:line="540" w:lineRule="exact"/>
        <w:ind w:left="0" w:leftChars="0" w:firstLine="840" w:firstLineChars="3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（1）复试组组长、纪检监察组为复试专家成员所在组别的试题和名单解密；</w:t>
      </w:r>
    </w:p>
    <w:p>
      <w:pPr>
        <w:snapToGrid w:val="0"/>
        <w:spacing w:line="540" w:lineRule="exact"/>
        <w:ind w:left="0" w:leftChars="0" w:firstLine="840" w:firstLineChars="3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（2）学生按照系统编排顺序入场；</w:t>
      </w:r>
    </w:p>
    <w:p>
      <w:pPr>
        <w:snapToGrid w:val="0"/>
        <w:spacing w:line="540" w:lineRule="exact"/>
        <w:ind w:left="0" w:leftChars="0" w:firstLine="840" w:firstLineChars="3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（3）考生进行自我介绍（一遍中文、一遍英语）；</w:t>
      </w:r>
    </w:p>
    <w:p>
      <w:pPr>
        <w:snapToGrid w:val="0"/>
        <w:spacing w:line="540" w:lineRule="exact"/>
        <w:ind w:left="0" w:leftChars="0" w:firstLine="840" w:firstLineChars="3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（4）英语测试员和学生进行对话；</w:t>
      </w:r>
    </w:p>
    <w:p>
      <w:pPr>
        <w:snapToGrid w:val="0"/>
        <w:spacing w:line="540" w:lineRule="exact"/>
        <w:ind w:left="559" w:leftChars="266" w:firstLine="280" w:firstLineChars="1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（5）系统随机抽取，依次推送专业测试题（2道）和综合能力测试题（1道）给考生，考生汇报题号，由专家组组长读题，考生作答；</w:t>
      </w:r>
    </w:p>
    <w:p>
      <w:pPr>
        <w:snapToGrid w:val="0"/>
        <w:spacing w:line="540" w:lineRule="exact"/>
        <w:ind w:left="0" w:leftChars="0" w:firstLine="840" w:firstLineChars="3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（6）面试结束后，双方确认结束面试，进入下一个考生环节。</w:t>
      </w:r>
    </w:p>
    <w:p>
      <w:pPr>
        <w:snapToGrid w:val="0"/>
        <w:spacing w:line="540" w:lineRule="exact"/>
        <w:ind w:left="0" w:leftChars="0" w:firstLine="840" w:firstLineChars="3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snapToGrid w:val="0"/>
        <w:spacing w:line="540" w:lineRule="exact"/>
        <w:ind w:left="559" w:leftChars="266" w:firstLine="280" w:firstLineChars="1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2、调剂志愿复试和第一志愿复试一样的标准和流程，请注意及时在调剂网上确认我校发出复试通知；注意网络面试的网址，调整好面试使用设备。</w:t>
      </w:r>
    </w:p>
    <w:p>
      <w:pPr>
        <w:snapToGrid w:val="0"/>
        <w:spacing w:line="540" w:lineRule="exact"/>
        <w:ind w:left="559" w:leftChars="266" w:firstLine="280" w:firstLineChars="1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3、请随时关注学校研究生院和教育科学学院学院主页发布的相关通知、公告和相关注意事宜，以免错过相关招生信息。</w:t>
      </w:r>
    </w:p>
    <w:p>
      <w:pPr>
        <w:snapToGrid w:val="0"/>
        <w:spacing w:line="540" w:lineRule="exact"/>
        <w:ind w:left="559" w:leftChars="266" w:firstLine="280" w:firstLineChars="1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4、请随时关注调剂网录取信息，一旦学校录取，请第一时间在调剂网上确认录取。</w:t>
      </w:r>
    </w:p>
    <w:p>
      <w:pPr>
        <w:snapToGrid w:val="0"/>
        <w:spacing w:line="540" w:lineRule="exact"/>
        <w:ind w:left="559" w:leftChars="266" w:firstLine="280" w:firstLineChars="1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非全日制的考生特别注意：</w:t>
      </w:r>
    </w:p>
    <w:p>
      <w:pPr>
        <w:snapToGrid w:val="0"/>
        <w:spacing w:line="540" w:lineRule="exact"/>
        <w:ind w:left="559" w:leftChars="266" w:firstLine="281" w:firstLineChars="100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（1）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instrText xml:space="preserve"> HYPERLINK "mailto:只有拿到三方就业协议【格式按照学校官网统一要求的《2020年招收定向就业硕士研究生合同》（附件2）】，并将扫描件发到教科院指定邮箱21934790@qq.com的，方有资格按总成绩位次依次录取。" </w:instrTex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按照学校研究生院官网统一要求，先提交的《2020年招收定向就业硕士研究生合同》扫描件在规定时间内发到教科院指定邮箱21934790@qq.com，方有资格按总成绩位次依次录。没有《2020年招收定向就业硕士研究生合同》的，无法进行拟录取。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fldChar w:fldCharType="end"/>
      </w:r>
    </w:p>
    <w:p>
      <w:pPr>
        <w:snapToGrid w:val="0"/>
        <w:spacing w:line="540" w:lineRule="exact"/>
        <w:ind w:left="559" w:leftChars="266" w:firstLine="281" w:firstLineChars="100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（2）已经确定拟录取的考生，务必在获悉拟录取信息后，及时将纸质版的《2020年招收定向就业硕士研究生合同》原件三份，快递到重庆师范大学教育科学学院（具体地址和收件人：重庆师范大学虎溪校区砺志楼教育科学学院2332室 邱柏杨收 13388964360）。</w:t>
      </w:r>
    </w:p>
    <w:p/>
    <w:sectPr>
      <w:pgSz w:w="11906" w:h="16838"/>
      <w:pgMar w:top="1440" w:right="867" w:bottom="898" w:left="958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B7798"/>
    <w:rsid w:val="05C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2020-05-21T07:44:00Z</dcterms:created>
  <dc:creator>福丸是只猫</dc:creator>
  <cp:lastModifiedBy>福丸是只猫</cp:lastModifiedBy>
  <dcterms:modified xsi:type="dcterms:W3CDTF">2020-05-21T07:44:50Z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